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03B56" w:rsidRPr="00542E7C" w:rsidRDefault="00000000">
      <w:pPr>
        <w:spacing w:line="480" w:lineRule="auto"/>
        <w:jc w:val="center"/>
        <w:rPr>
          <w:rFonts w:ascii="Times New Roman" w:eastAsia="Times New Roman" w:hAnsi="Times New Roman" w:cs="Times New Roman"/>
          <w:b/>
          <w:i/>
          <w:sz w:val="32"/>
          <w:szCs w:val="32"/>
        </w:rPr>
      </w:pPr>
      <w:r w:rsidRPr="00542E7C">
        <w:rPr>
          <w:rFonts w:ascii="Times New Roman" w:eastAsia="Times New Roman" w:hAnsi="Times New Roman" w:cs="Times New Roman"/>
          <w:b/>
          <w:sz w:val="32"/>
          <w:szCs w:val="32"/>
        </w:rPr>
        <w:t xml:space="preserve">Lesbian Eroticism and Nature in Audre Lorde’s </w:t>
      </w:r>
      <w:r w:rsidRPr="00542E7C">
        <w:rPr>
          <w:rFonts w:ascii="Times New Roman" w:eastAsia="Times New Roman" w:hAnsi="Times New Roman" w:cs="Times New Roman"/>
          <w:b/>
          <w:i/>
          <w:sz w:val="32"/>
          <w:szCs w:val="32"/>
        </w:rPr>
        <w:t>Zami: A New Spelling of My Name</w:t>
      </w:r>
    </w:p>
    <w:p w14:paraId="00000003" w14:textId="2384F100" w:rsidR="00103B56" w:rsidRPr="00542E7C" w:rsidRDefault="00000000" w:rsidP="00542E7C">
      <w:pPr>
        <w:spacing w:line="480" w:lineRule="auto"/>
        <w:jc w:val="center"/>
        <w:rPr>
          <w:rFonts w:ascii="Times New Roman" w:eastAsia="Times New Roman" w:hAnsi="Times New Roman" w:cs="Times New Roman"/>
          <w:sz w:val="28"/>
          <w:szCs w:val="28"/>
        </w:rPr>
      </w:pPr>
      <w:r w:rsidRPr="00542E7C">
        <w:rPr>
          <w:rFonts w:ascii="Times New Roman" w:eastAsia="Times New Roman" w:hAnsi="Times New Roman" w:cs="Times New Roman"/>
          <w:sz w:val="28"/>
          <w:szCs w:val="28"/>
        </w:rPr>
        <w:t>By Anne Sedar</w:t>
      </w:r>
      <w:r>
        <w:rPr>
          <w:rFonts w:ascii="Times New Roman" w:eastAsia="Times New Roman" w:hAnsi="Times New Roman" w:cs="Times New Roman"/>
          <w:b/>
          <w:i/>
          <w:sz w:val="24"/>
          <w:szCs w:val="24"/>
        </w:rPr>
        <w:t xml:space="preserve"> </w:t>
      </w:r>
    </w:p>
    <w:p w14:paraId="00000004" w14:textId="08AF445D" w:rsidR="00103B5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Feminist poet and writer Audre Lorde’s genre-defining</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biomythography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Zami: A New Spelling of My Name, </w:t>
      </w:r>
      <w:r>
        <w:rPr>
          <w:rFonts w:ascii="Times New Roman" w:eastAsia="Times New Roman" w:hAnsi="Times New Roman" w:cs="Times New Roman"/>
          <w:sz w:val="24"/>
          <w:szCs w:val="24"/>
        </w:rPr>
        <w:t xml:space="preserve">narrates Lorde’s coming of age as a Black lesbian. Lorde is known for her use of the erotic in her writings and </w:t>
      </w:r>
      <w:r>
        <w:rPr>
          <w:rFonts w:ascii="Times New Roman" w:eastAsia="Times New Roman" w:hAnsi="Times New Roman" w:cs="Times New Roman"/>
          <w:i/>
          <w:sz w:val="24"/>
          <w:szCs w:val="24"/>
        </w:rPr>
        <w:t xml:space="preserve">Zami </w:t>
      </w:r>
      <w:r>
        <w:rPr>
          <w:rFonts w:ascii="Times New Roman" w:eastAsia="Times New Roman" w:hAnsi="Times New Roman" w:cs="Times New Roman"/>
          <w:sz w:val="24"/>
          <w:szCs w:val="24"/>
        </w:rPr>
        <w:t xml:space="preserve">is no exception. Her essay “Uses of the Erotic: The Erotic as Power” from her essay collection </w:t>
      </w:r>
      <w:r>
        <w:rPr>
          <w:rFonts w:ascii="Times New Roman" w:eastAsia="Times New Roman" w:hAnsi="Times New Roman" w:cs="Times New Roman"/>
          <w:i/>
          <w:sz w:val="24"/>
          <w:szCs w:val="24"/>
        </w:rPr>
        <w:t xml:space="preserve">Sister Outsider </w:t>
      </w:r>
      <w:r>
        <w:rPr>
          <w:rFonts w:ascii="Times New Roman" w:eastAsia="Times New Roman" w:hAnsi="Times New Roman" w:cs="Times New Roman"/>
          <w:sz w:val="24"/>
          <w:szCs w:val="24"/>
        </w:rPr>
        <w:t xml:space="preserve">details how Lorde sees eroticism as something that goes beyond sexuality. The beliefs she spells out in the essay can be seen in </w:t>
      </w:r>
      <w:r>
        <w:rPr>
          <w:rFonts w:ascii="Times New Roman" w:eastAsia="Times New Roman" w:hAnsi="Times New Roman" w:cs="Times New Roman"/>
          <w:i/>
          <w:sz w:val="24"/>
          <w:szCs w:val="24"/>
        </w:rPr>
        <w:t>Zami</w:t>
      </w:r>
      <w:r>
        <w:rPr>
          <w:rFonts w:ascii="Times New Roman" w:eastAsia="Times New Roman" w:hAnsi="Times New Roman" w:cs="Times New Roman"/>
          <w:sz w:val="24"/>
          <w:szCs w:val="24"/>
        </w:rPr>
        <w:t xml:space="preserve">, which was published two years before </w:t>
      </w:r>
      <w:r>
        <w:rPr>
          <w:rFonts w:ascii="Times New Roman" w:eastAsia="Times New Roman" w:hAnsi="Times New Roman" w:cs="Times New Roman"/>
          <w:i/>
          <w:sz w:val="24"/>
          <w:szCs w:val="24"/>
        </w:rPr>
        <w:t>Sister Outsider</w:t>
      </w:r>
      <w:r>
        <w:rPr>
          <w:rFonts w:ascii="Times New Roman" w:eastAsia="Times New Roman" w:hAnsi="Times New Roman" w:cs="Times New Roman"/>
          <w:sz w:val="24"/>
          <w:szCs w:val="24"/>
        </w:rPr>
        <w:t xml:space="preserve"> in 1982. Lorde’s interpretation of eroticism as both a spiritual and emotional phenomenon is revealed in the way she writes about her relationships with other women. Lorde equates the erotic with nature through her sexual descriptions of food and environmental metaphors to describe lesbian sex in her</w:t>
      </w:r>
      <w:r w:rsidR="00542E7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biomythography</w:t>
      </w:r>
      <w:proofErr w:type="spellEnd"/>
      <w:r>
        <w:rPr>
          <w:rFonts w:ascii="Times New Roman" w:eastAsia="Times New Roman" w:hAnsi="Times New Roman" w:cs="Times New Roman"/>
          <w:sz w:val="24"/>
          <w:szCs w:val="24"/>
        </w:rPr>
        <w:t xml:space="preserve">. By doing so, she revolutionizes the way lesbian sex and desire is written about by providing an alternative to the white, heteronormative narratives that used to dominate lesbian spaces. </w:t>
      </w:r>
    </w:p>
    <w:p w14:paraId="00000005" w14:textId="77777777" w:rsidR="00103B5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significant instance of Lorde connecting food to eroticism comes when she uses a mortar and pestle to help her mother prepare her favorite dish when she was fifteen. The passage is one of the most erotic scenes in the novel: </w:t>
      </w:r>
    </w:p>
    <w:p w14:paraId="00000006" w14:textId="77777777" w:rsidR="00103B56"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continued to pound the spice, a vital connection seemed to establish itself between the muscles of my fingers curved tightly around the smooth pestle in its insistent downward motion, and the molten core of my body whose source emanated from a new ripe fullness just beneath the pit of my stomach. That invisible thread, taut and sensitive as a clitoris exposed… (Lorde 1982, 78). </w:t>
      </w:r>
    </w:p>
    <w:p w14:paraId="00000007" w14:textId="77777777" w:rsidR="00103B5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words “molten core,” “taut and sensitive,” and “clitoris” all add to the erotic tone of the overall passage. Later in the novel, Lorde describes several sexual encounters she has with other women; however, this is the only instance of her making a direct reference to the vagina. The use of “clitoris” in a passage about cooking instead of a passage depicting lesbian sex inverts the historical fetishization of both lesbians and Black women. Additionally, it demonstrates how Lorde’s interpretation of the erotic is more expansive than the traditional sexual definition. In “Uses of the Erotic: The Erotic as Power,” Lorde defines eroticism as “a measure between the beginnings of our sense of self and the chaos of our strongest feelings” (Lorde 1984, 54). The strong feelings evoked by the mortar and pestle are what make the scene erotic. These feelings are translated into sensory descriptions like “fingers curved tightly” and “smooth pestle.” Sarah E. Chinn describes the scene as an instance where “The memories of smells, sounds, tastes, and touches all fall into place as part of a larger lesbian sensorium, an array of stimuli that the </w:t>
      </w:r>
      <w:proofErr w:type="spellStart"/>
      <w:r>
        <w:rPr>
          <w:rFonts w:ascii="Times New Roman" w:eastAsia="Times New Roman" w:hAnsi="Times New Roman" w:cs="Times New Roman"/>
          <w:sz w:val="24"/>
          <w:szCs w:val="24"/>
        </w:rPr>
        <w:t>prelesbian</w:t>
      </w:r>
      <w:proofErr w:type="spellEnd"/>
      <w:r>
        <w:rPr>
          <w:rFonts w:ascii="Times New Roman" w:eastAsia="Times New Roman" w:hAnsi="Times New Roman" w:cs="Times New Roman"/>
          <w:sz w:val="24"/>
          <w:szCs w:val="24"/>
        </w:rPr>
        <w:t xml:space="preserve"> Audre could experience only as unrelated and episodic” (Chinn 2003, 190). At fifteen, Lorde did not fully understand the depth of her arousal when using the mortar and pestle; as she gets older, Lorde seamlessly connects the act of preparing food to sexuality. </w:t>
      </w:r>
    </w:p>
    <w:p w14:paraId="00000008" w14:textId="77777777" w:rsidR="00103B5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connection can be seen again at the end of the novel in a scene between Lorde and her Black lesbian partner </w:t>
      </w:r>
      <w:proofErr w:type="spellStart"/>
      <w:r>
        <w:rPr>
          <w:rFonts w:ascii="Times New Roman" w:eastAsia="Times New Roman" w:hAnsi="Times New Roman" w:cs="Times New Roman"/>
          <w:sz w:val="24"/>
          <w:szCs w:val="24"/>
        </w:rPr>
        <w:t>Afrekete</w:t>
      </w:r>
      <w:proofErr w:type="spellEnd"/>
      <w:r>
        <w:rPr>
          <w:rFonts w:ascii="Times New Roman" w:eastAsia="Times New Roman" w:hAnsi="Times New Roman" w:cs="Times New Roman"/>
          <w:sz w:val="24"/>
          <w:szCs w:val="24"/>
        </w:rPr>
        <w:t xml:space="preserve">, or Kitty. Lorde slips between reality and myth when describing her time with Kitty: </w:t>
      </w:r>
    </w:p>
    <w:p w14:paraId="00000009" w14:textId="77777777" w:rsidR="00103B56"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took a ripe avocado and rolled it between my hands until the skin became a green case for the soft mashed fruit inside, hard pit at the core. </w:t>
      </w:r>
      <w:r>
        <w:rPr>
          <w:rFonts w:ascii="Times New Roman" w:eastAsia="Times New Roman" w:hAnsi="Times New Roman" w:cs="Times New Roman"/>
          <w:i/>
          <w:sz w:val="24"/>
          <w:szCs w:val="24"/>
        </w:rPr>
        <w:t xml:space="preserve">I rose from a kiss in your mouth to nibble a hole in the fruit skin near the navel stalk, squeezed the pale yellow-green fruit juice in thin ritual lines back and forth over and around your coconut-brown belly. The oil and sweat from our bodies kept the fruit liquid, and I massaged it over your thighs </w:t>
      </w:r>
      <w:r>
        <w:rPr>
          <w:rFonts w:ascii="Times New Roman" w:eastAsia="Times New Roman" w:hAnsi="Times New Roman" w:cs="Times New Roman"/>
          <w:i/>
          <w:sz w:val="24"/>
          <w:szCs w:val="24"/>
        </w:rPr>
        <w:lastRenderedPageBreak/>
        <w:t>and between your breasts until your brownness shone like a light through a veil of the palest green avocado, a mantle of goddess pear that I slowly licked from your skin</w:t>
      </w:r>
      <w:r>
        <w:rPr>
          <w:rFonts w:ascii="Times New Roman" w:eastAsia="Times New Roman" w:hAnsi="Times New Roman" w:cs="Times New Roman"/>
          <w:sz w:val="24"/>
          <w:szCs w:val="24"/>
        </w:rPr>
        <w:t xml:space="preserve"> (Lorde 1982, 251).</w:t>
      </w:r>
    </w:p>
    <w:p w14:paraId="0000000A" w14:textId="77777777" w:rsidR="00103B5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Lorde uses the italics here to indicate the transition into fantasy, invoking the “myth” in “</w:t>
      </w:r>
      <w:proofErr w:type="spellStart"/>
      <w:r>
        <w:rPr>
          <w:rFonts w:ascii="Times New Roman" w:eastAsia="Times New Roman" w:hAnsi="Times New Roman" w:cs="Times New Roman"/>
          <w:sz w:val="24"/>
          <w:szCs w:val="24"/>
        </w:rPr>
        <w:t>biomythography</w:t>
      </w:r>
      <w:proofErr w:type="spellEnd"/>
      <w:r>
        <w:rPr>
          <w:rFonts w:ascii="Times New Roman" w:eastAsia="Times New Roman" w:hAnsi="Times New Roman" w:cs="Times New Roman"/>
          <w:sz w:val="24"/>
          <w:szCs w:val="24"/>
        </w:rPr>
        <w:t xml:space="preserve">.” Food, particularly fruit that is significant in Lorde’s Grenadian culture, is intertwined with her desire for Kitty. She repeatedly compares Kitty’s body to fruit, connecting the sensations of tasting fruit to the sensations of sex. The identification between food and eroticism has grown within Lorde since her previous encounter with the mortar and pestle. The novel ending with Lorde and Kitty’s relationship feels natural, as if the narrative has been building to intimacy between Lorde and another Black woman who identifies as a lesbian (Chinn 2003, 193). Lorde’s understanding of eroticism is now in full bloom, and “those physical, emotional, and psychic expressions of what is deepest and strongest and richest within each of us,” as Lorde puts it in her essay, culminate in her relationship with Kitty. Lorde’s diction and syntax seek to make the “sexual and edible become inseparable; scent and taste and touch intertwine” (Chinn 2003, 192). For Lorde, eroticism is the way the five senses shape understanding of the physical and spiritual world. Lorde uses italics to add to the mystical nature of her relationship with Kitty. Her intimacy with Kitty goes behind the heteronormative definition of the erotic; it rests on Lorde’s spiritual and emotional connection with Kitty. The way she feels, tastes, smells, and listens to Kitty defines her sexual encounters with her. These sensory details can be applied to how Lorde writes about food as well. Chinn explains that Lorde’s definition of the erotic “speaks to a role the body plays that is larger than function but that does not participate in a fantasy of transcendence from the body… The erotic infuses and intensifies the experience of the body, linking the sensory with the spiritual” (Chinn 2003, 188). </w:t>
      </w:r>
      <w:r>
        <w:rPr>
          <w:rFonts w:ascii="Times New Roman" w:eastAsia="Times New Roman" w:hAnsi="Times New Roman" w:cs="Times New Roman"/>
          <w:sz w:val="24"/>
          <w:szCs w:val="24"/>
        </w:rPr>
        <w:lastRenderedPageBreak/>
        <w:t xml:space="preserve">The food metaphors that Lorde uses to describe the sensory details of her sexual encounters with Kitty encapsulate this idea. Lorde’s use of food metaphors to describe her sexual relationship with Kitty demonstrates how she sees food as a venue for the erotic, coming full circle from the mortar and pestle anecdote. </w:t>
      </w:r>
    </w:p>
    <w:p w14:paraId="0000000B" w14:textId="77777777" w:rsidR="00103B5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Lorde uses nature metaphors to describe lesbian sex, reversing the narrative that decries homosexuality as “unnatural.” Lorde rejects the traditional sexualization of both lesbians and Black women. Chinn writes, “Lorde’s deep explorations of lesbian sexuality render impossible the liberal feminist fantasy of her as dyke mammy” (Chinn 2003, 182). Lorde positions herself and the Black women she has sex with beyond the “dyke mammy” stereotype by connecting to nature. Ginger is the first woman Lorde has sex with, and she uses nature imagery to describe the experience: </w:t>
      </w:r>
    </w:p>
    <w:p w14:paraId="0000000C" w14:textId="77777777" w:rsidR="00103B56" w:rsidRDefault="00000000">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“Ginger’s flesh was sweet and moist and firm as a winter pear. I felt her and tasted her deeply, my hands and my mouth and my whole body moved against her. Her flesh opened to me like a peony and the unfolding depths of her pleasure brought me back to her body </w:t>
      </w:r>
      <w:proofErr w:type="gramStart"/>
      <w:r>
        <w:rPr>
          <w:rFonts w:ascii="Times New Roman" w:eastAsia="Times New Roman" w:hAnsi="Times New Roman" w:cs="Times New Roman"/>
          <w:sz w:val="24"/>
          <w:szCs w:val="24"/>
          <w:highlight w:val="white"/>
        </w:rPr>
        <w:t>over and over again</w:t>
      </w:r>
      <w:proofErr w:type="gramEnd"/>
      <w:r>
        <w:rPr>
          <w:rFonts w:ascii="Times New Roman" w:eastAsia="Times New Roman" w:hAnsi="Times New Roman" w:cs="Times New Roman"/>
          <w:sz w:val="24"/>
          <w:szCs w:val="24"/>
          <w:highlight w:val="white"/>
        </w:rPr>
        <w:t xml:space="preserve"> throughout the night. The tender nook between her legs, moist and veiled with thick crispy dark hair… Her body answered the quest of my fingers my tongue my desire to know a woman, again and again, until she arced like a rainbow…” (Lorde 1982, 139). </w:t>
      </w:r>
    </w:p>
    <w:p w14:paraId="0000000D" w14:textId="77777777" w:rsidR="00103B5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passage, Lorde compares Ginger to a pear, a peony, and a rainbow. Lorde intentionally uses these environmental metaphors to describe lesbian sex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position homosexuality as simply another naturally occurring phenomena. She “attempts to represent in language the world-making (and breaking) power of 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[lesbian] sex,” repudiating white heterosexual fantasies of lesbians and Black women (Chinn 2003, 182). Lorde’s language is revolutionary </w:t>
      </w:r>
      <w:r>
        <w:rPr>
          <w:rFonts w:ascii="Times New Roman" w:eastAsia="Times New Roman" w:hAnsi="Times New Roman" w:cs="Times New Roman"/>
          <w:sz w:val="24"/>
          <w:szCs w:val="24"/>
        </w:rPr>
        <w:lastRenderedPageBreak/>
        <w:t>because cisheteropatriarchy denounces lesbian sex—especially lesbian sex between two Black women—as unnatural. She subverts this by using traditional symbols of natural beauty like flowers and rainbows to describe the transcendent nature of lesbian intimacy. Notably, Lorde invokes the natural world again when she describes having sex with Kitty:</w:t>
      </w:r>
    </w:p>
    <w:p w14:paraId="0000000E" w14:textId="77777777" w:rsidR="00103B56"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the ghostly vague light drifting upward from the street competed with the silver hard sweetness of the full moon, reflected in the shiny mirrors of our sweat-slippery dark bodies, sacred as the ocean at high tide. I remember the moon rising against the titled planes of her upthrust thighs, and my tongue caught the streak of silver reflected in the curly bush of her dappled-dark maiden hair. </w:t>
      </w:r>
      <w:r>
        <w:rPr>
          <w:rFonts w:ascii="Times New Roman" w:eastAsia="Times New Roman" w:hAnsi="Times New Roman" w:cs="Times New Roman"/>
          <w:i/>
          <w:sz w:val="24"/>
          <w:szCs w:val="24"/>
          <w:highlight w:val="white"/>
        </w:rPr>
        <w:t>I remember the full moon like white pupils in the center of your wide irises. The moon went out, and your eyes grew dark as you rolled over me, and I felt the moon’s silver light mix with the wet of your tongue on my eyelids</w:t>
      </w:r>
      <w:r>
        <w:rPr>
          <w:rFonts w:ascii="Times New Roman" w:eastAsia="Times New Roman" w:hAnsi="Times New Roman" w:cs="Times New Roman"/>
          <w:sz w:val="24"/>
          <w:szCs w:val="24"/>
          <w:highlight w:val="white"/>
        </w:rPr>
        <w:t>” (Lorde 1982, 252).</w:t>
      </w:r>
    </w:p>
    <w:p w14:paraId="0000000F" w14:textId="77777777" w:rsidR="00103B56"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Lorde pays special attention to the moon and the ocean in this passage. The moon and the ocean can be seen as more mystical natural features, adding to the folkloric nature of Kitty as a character. By comparing lesbian intimacy to the ocean, Lorde argues that lesbian sex is as natural an activity as the moon rising with the tides. As a Black lesbian, Lorde moves beyond racist and </w:t>
      </w:r>
      <w:proofErr w:type="spellStart"/>
      <w:r>
        <w:rPr>
          <w:rFonts w:ascii="Times New Roman" w:eastAsia="Times New Roman" w:hAnsi="Times New Roman" w:cs="Times New Roman"/>
          <w:sz w:val="24"/>
          <w:szCs w:val="24"/>
        </w:rPr>
        <w:t>lesbophobic</w:t>
      </w:r>
      <w:proofErr w:type="spellEnd"/>
      <w:r>
        <w:rPr>
          <w:rFonts w:ascii="Times New Roman" w:eastAsia="Times New Roman" w:hAnsi="Times New Roman" w:cs="Times New Roman"/>
          <w:sz w:val="24"/>
          <w:szCs w:val="24"/>
        </w:rPr>
        <w:t xml:space="preserve"> stereotypes that seek to make Black women’s bodies into sexual objects for a white, heteronormative gaze by comparing Black women’s bodies to natural features that transcend human society. This passage also exemplifies Lorde’s belief that “the erotic is not a question only of what we do; it is a question of how acutely and fully we can feel in the doing” (Lorde 1984, 54). Lorde feels Kitty as fully and completely as the ocean feels the gravitational pull of the moon. This combination of nature and sensory details makes </w:t>
      </w:r>
      <w:r>
        <w:rPr>
          <w:rFonts w:ascii="Times New Roman" w:eastAsia="Times New Roman" w:hAnsi="Times New Roman" w:cs="Times New Roman"/>
          <w:i/>
          <w:sz w:val="24"/>
          <w:szCs w:val="24"/>
        </w:rPr>
        <w:t xml:space="preserve">Zami </w:t>
      </w:r>
      <w:r>
        <w:rPr>
          <w:rFonts w:ascii="Times New Roman" w:eastAsia="Times New Roman" w:hAnsi="Times New Roman" w:cs="Times New Roman"/>
          <w:sz w:val="24"/>
          <w:szCs w:val="24"/>
        </w:rPr>
        <w:t>a revolutionary text that paves a new path for queer writers to explore queer eroticism as something beautiful and natural</w:t>
      </w:r>
      <w:r>
        <w:rPr>
          <w:rFonts w:ascii="Times New Roman" w:eastAsia="Times New Roman" w:hAnsi="Times New Roman" w:cs="Times New Roman"/>
          <w:sz w:val="24"/>
          <w:szCs w:val="24"/>
          <w:highlight w:val="white"/>
        </w:rPr>
        <w:t xml:space="preserve">. </w:t>
      </w:r>
    </w:p>
    <w:p w14:paraId="00000010" w14:textId="77777777" w:rsidR="00103B56"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b/>
        <w:t xml:space="preserve">As a lesbian, I deeply connected with Lorde’s experiences in </w:t>
      </w:r>
      <w:r>
        <w:rPr>
          <w:rFonts w:ascii="Times New Roman" w:eastAsia="Times New Roman" w:hAnsi="Times New Roman" w:cs="Times New Roman"/>
          <w:i/>
          <w:sz w:val="24"/>
          <w:szCs w:val="24"/>
          <w:highlight w:val="white"/>
        </w:rPr>
        <w:t>Zami</w:t>
      </w:r>
      <w:r>
        <w:rPr>
          <w:rFonts w:ascii="Times New Roman" w:eastAsia="Times New Roman" w:hAnsi="Times New Roman" w:cs="Times New Roman"/>
          <w:sz w:val="24"/>
          <w:szCs w:val="24"/>
          <w:highlight w:val="white"/>
        </w:rPr>
        <w:t xml:space="preserve">. Lorde recalls how her and Kitty “talked sometimes about what it meant to love women, and what a relief it was in the eye of the storm, no matter how often we had to bite our tongues and stay silent” (Lorde, </w:t>
      </w:r>
      <w:r>
        <w:rPr>
          <w:rFonts w:ascii="Times New Roman" w:eastAsia="Times New Roman" w:hAnsi="Times New Roman" w:cs="Times New Roman"/>
          <w:i/>
          <w:sz w:val="24"/>
          <w:szCs w:val="24"/>
          <w:highlight w:val="white"/>
        </w:rPr>
        <w:t>Zami</w:t>
      </w:r>
      <w:r>
        <w:rPr>
          <w:rFonts w:ascii="Times New Roman" w:eastAsia="Times New Roman" w:hAnsi="Times New Roman" w:cs="Times New Roman"/>
          <w:sz w:val="24"/>
          <w:szCs w:val="24"/>
          <w:highlight w:val="white"/>
        </w:rPr>
        <w:t xml:space="preserve"> 250). By reading </w:t>
      </w:r>
      <w:r>
        <w:rPr>
          <w:rFonts w:ascii="Times New Roman" w:eastAsia="Times New Roman" w:hAnsi="Times New Roman" w:cs="Times New Roman"/>
          <w:i/>
          <w:sz w:val="24"/>
          <w:szCs w:val="24"/>
          <w:highlight w:val="white"/>
        </w:rPr>
        <w:t>Zami</w:t>
      </w:r>
      <w:r>
        <w:rPr>
          <w:rFonts w:ascii="Times New Roman" w:eastAsia="Times New Roman" w:hAnsi="Times New Roman" w:cs="Times New Roman"/>
          <w:sz w:val="24"/>
          <w:szCs w:val="24"/>
          <w:highlight w:val="white"/>
        </w:rPr>
        <w:t xml:space="preserve">, I felt like I was having this same conversation with Lorde. I, too, see my lesbianism as a kind of freedom and liberation. Reading Lorde’s poetic descriptions of lesbian intimacy was like finding shelter from the same storm Lorde and Kitty felt the impact of. With </w:t>
      </w:r>
      <w:r>
        <w:rPr>
          <w:rFonts w:ascii="Times New Roman" w:eastAsia="Times New Roman" w:hAnsi="Times New Roman" w:cs="Times New Roman"/>
          <w:i/>
          <w:sz w:val="24"/>
          <w:szCs w:val="24"/>
          <w:highlight w:val="white"/>
        </w:rPr>
        <w:t>Zami</w:t>
      </w:r>
      <w:r>
        <w:rPr>
          <w:rFonts w:ascii="Times New Roman" w:eastAsia="Times New Roman" w:hAnsi="Times New Roman" w:cs="Times New Roman"/>
          <w:sz w:val="24"/>
          <w:szCs w:val="24"/>
          <w:highlight w:val="white"/>
        </w:rPr>
        <w:t xml:space="preserve">, Lorde created a revolutionary space where Black lesbians can be celebrated for their beautiful and natural love that moves tides and blossoms like flowers. </w:t>
      </w:r>
    </w:p>
    <w:p w14:paraId="00000011" w14:textId="77777777" w:rsidR="00103B56" w:rsidRDefault="00103B56">
      <w:pPr>
        <w:spacing w:line="480" w:lineRule="auto"/>
        <w:rPr>
          <w:rFonts w:ascii="Times New Roman" w:eastAsia="Times New Roman" w:hAnsi="Times New Roman" w:cs="Times New Roman"/>
          <w:sz w:val="24"/>
          <w:szCs w:val="24"/>
          <w:highlight w:val="white"/>
        </w:rPr>
      </w:pPr>
    </w:p>
    <w:p w14:paraId="00000012" w14:textId="77777777" w:rsidR="00103B56" w:rsidRDefault="00103B56">
      <w:pPr>
        <w:spacing w:line="480" w:lineRule="auto"/>
        <w:rPr>
          <w:rFonts w:ascii="Times New Roman" w:eastAsia="Times New Roman" w:hAnsi="Times New Roman" w:cs="Times New Roman"/>
          <w:sz w:val="24"/>
          <w:szCs w:val="24"/>
          <w:highlight w:val="white"/>
        </w:rPr>
      </w:pPr>
    </w:p>
    <w:p w14:paraId="00000013" w14:textId="77777777" w:rsidR="00103B56" w:rsidRDefault="00103B56">
      <w:pPr>
        <w:spacing w:line="480" w:lineRule="auto"/>
        <w:rPr>
          <w:rFonts w:ascii="Times New Roman" w:eastAsia="Times New Roman" w:hAnsi="Times New Roman" w:cs="Times New Roman"/>
          <w:sz w:val="24"/>
          <w:szCs w:val="24"/>
          <w:highlight w:val="white"/>
        </w:rPr>
      </w:pPr>
    </w:p>
    <w:p w14:paraId="00000014" w14:textId="77777777" w:rsidR="00103B56" w:rsidRDefault="00103B56">
      <w:pPr>
        <w:spacing w:line="480" w:lineRule="auto"/>
        <w:rPr>
          <w:rFonts w:ascii="Times New Roman" w:eastAsia="Times New Roman" w:hAnsi="Times New Roman" w:cs="Times New Roman"/>
          <w:sz w:val="24"/>
          <w:szCs w:val="24"/>
          <w:highlight w:val="white"/>
        </w:rPr>
      </w:pPr>
    </w:p>
    <w:p w14:paraId="00000015" w14:textId="77777777" w:rsidR="00103B56" w:rsidRDefault="00103B56">
      <w:pPr>
        <w:spacing w:line="480" w:lineRule="auto"/>
        <w:rPr>
          <w:rFonts w:ascii="Times New Roman" w:eastAsia="Times New Roman" w:hAnsi="Times New Roman" w:cs="Times New Roman"/>
          <w:sz w:val="24"/>
          <w:szCs w:val="24"/>
          <w:highlight w:val="white"/>
        </w:rPr>
      </w:pPr>
    </w:p>
    <w:p w14:paraId="00000016" w14:textId="77777777" w:rsidR="00103B56" w:rsidRDefault="00103B56">
      <w:pPr>
        <w:spacing w:line="480" w:lineRule="auto"/>
        <w:rPr>
          <w:rFonts w:ascii="Times New Roman" w:eastAsia="Times New Roman" w:hAnsi="Times New Roman" w:cs="Times New Roman"/>
          <w:sz w:val="24"/>
          <w:szCs w:val="24"/>
          <w:highlight w:val="white"/>
        </w:rPr>
      </w:pPr>
    </w:p>
    <w:p w14:paraId="00000017" w14:textId="77777777" w:rsidR="00103B56" w:rsidRDefault="00103B56">
      <w:pPr>
        <w:spacing w:line="480" w:lineRule="auto"/>
        <w:rPr>
          <w:rFonts w:ascii="Times New Roman" w:eastAsia="Times New Roman" w:hAnsi="Times New Roman" w:cs="Times New Roman"/>
          <w:sz w:val="24"/>
          <w:szCs w:val="24"/>
          <w:highlight w:val="white"/>
        </w:rPr>
      </w:pPr>
    </w:p>
    <w:p w14:paraId="00000018" w14:textId="77777777" w:rsidR="00103B56" w:rsidRDefault="00103B56">
      <w:pPr>
        <w:spacing w:line="480" w:lineRule="auto"/>
        <w:rPr>
          <w:rFonts w:ascii="Times New Roman" w:eastAsia="Times New Roman" w:hAnsi="Times New Roman" w:cs="Times New Roman"/>
          <w:sz w:val="24"/>
          <w:szCs w:val="24"/>
          <w:highlight w:val="white"/>
        </w:rPr>
      </w:pPr>
    </w:p>
    <w:p w14:paraId="00000019" w14:textId="77777777" w:rsidR="00103B56" w:rsidRDefault="00103B56">
      <w:pPr>
        <w:spacing w:line="480" w:lineRule="auto"/>
        <w:rPr>
          <w:rFonts w:ascii="Times New Roman" w:eastAsia="Times New Roman" w:hAnsi="Times New Roman" w:cs="Times New Roman"/>
          <w:sz w:val="24"/>
          <w:szCs w:val="24"/>
          <w:highlight w:val="white"/>
        </w:rPr>
      </w:pPr>
    </w:p>
    <w:p w14:paraId="0000001A" w14:textId="77777777" w:rsidR="00103B56" w:rsidRDefault="00103B56">
      <w:pPr>
        <w:spacing w:line="480" w:lineRule="auto"/>
        <w:rPr>
          <w:rFonts w:ascii="Times New Roman" w:eastAsia="Times New Roman" w:hAnsi="Times New Roman" w:cs="Times New Roman"/>
          <w:sz w:val="24"/>
          <w:szCs w:val="24"/>
          <w:highlight w:val="white"/>
        </w:rPr>
      </w:pPr>
    </w:p>
    <w:p w14:paraId="0000001B" w14:textId="77777777" w:rsidR="00103B56" w:rsidRDefault="00103B56">
      <w:pPr>
        <w:spacing w:line="480" w:lineRule="auto"/>
        <w:rPr>
          <w:rFonts w:ascii="Times New Roman" w:eastAsia="Times New Roman" w:hAnsi="Times New Roman" w:cs="Times New Roman"/>
          <w:sz w:val="24"/>
          <w:szCs w:val="24"/>
          <w:highlight w:val="white"/>
        </w:rPr>
      </w:pPr>
    </w:p>
    <w:p w14:paraId="0000001C" w14:textId="77777777" w:rsidR="00103B56" w:rsidRDefault="00103B56">
      <w:pPr>
        <w:spacing w:line="480" w:lineRule="auto"/>
        <w:rPr>
          <w:rFonts w:ascii="Times New Roman" w:eastAsia="Times New Roman" w:hAnsi="Times New Roman" w:cs="Times New Roman"/>
          <w:sz w:val="24"/>
          <w:szCs w:val="24"/>
          <w:highlight w:val="white"/>
        </w:rPr>
      </w:pPr>
    </w:p>
    <w:p w14:paraId="0000001D" w14:textId="77777777" w:rsidR="00103B56" w:rsidRDefault="00103B56">
      <w:pPr>
        <w:spacing w:line="480" w:lineRule="auto"/>
        <w:rPr>
          <w:rFonts w:ascii="Times New Roman" w:eastAsia="Times New Roman" w:hAnsi="Times New Roman" w:cs="Times New Roman"/>
          <w:sz w:val="24"/>
          <w:szCs w:val="24"/>
          <w:highlight w:val="white"/>
        </w:rPr>
      </w:pPr>
    </w:p>
    <w:p w14:paraId="0000001E" w14:textId="77777777" w:rsidR="00103B56" w:rsidRDefault="00103B56">
      <w:pPr>
        <w:spacing w:line="480" w:lineRule="auto"/>
        <w:rPr>
          <w:rFonts w:ascii="Times New Roman" w:eastAsia="Times New Roman" w:hAnsi="Times New Roman" w:cs="Times New Roman"/>
          <w:sz w:val="24"/>
          <w:szCs w:val="24"/>
          <w:highlight w:val="white"/>
        </w:rPr>
      </w:pPr>
    </w:p>
    <w:p w14:paraId="0000001F" w14:textId="77777777" w:rsidR="00103B56" w:rsidRDefault="00103B56">
      <w:pPr>
        <w:spacing w:line="480" w:lineRule="auto"/>
        <w:rPr>
          <w:rFonts w:ascii="Times New Roman" w:eastAsia="Times New Roman" w:hAnsi="Times New Roman" w:cs="Times New Roman"/>
          <w:sz w:val="24"/>
          <w:szCs w:val="24"/>
          <w:highlight w:val="white"/>
        </w:rPr>
      </w:pPr>
    </w:p>
    <w:p w14:paraId="00000020" w14:textId="77777777" w:rsidR="00103B56"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01CE9AD5" w14:textId="505DB9A5" w:rsidR="00D823B1" w:rsidRDefault="00000000" w:rsidP="00D823B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​​Chinn, Sarah E. “FEELING HER WAY: Audre Lorde and the Power of Touch.” </w:t>
      </w:r>
      <w:r>
        <w:rPr>
          <w:rFonts w:ascii="Times New Roman" w:eastAsia="Times New Roman" w:hAnsi="Times New Roman" w:cs="Times New Roman"/>
          <w:i/>
          <w:sz w:val="24"/>
          <w:szCs w:val="24"/>
        </w:rPr>
        <w:t>GLQ</w:t>
      </w:r>
      <w:r>
        <w:rPr>
          <w:rFonts w:ascii="Times New Roman" w:eastAsia="Times New Roman" w:hAnsi="Times New Roman" w:cs="Times New Roman"/>
          <w:sz w:val="24"/>
          <w:szCs w:val="24"/>
        </w:rPr>
        <w:t xml:space="preserve"> 9, no. 1–2</w:t>
      </w:r>
      <w:r w:rsidR="00D82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(2003): 181–204. </w:t>
      </w:r>
      <w:hyperlink r:id="rId6" w:history="1">
        <w:r w:rsidR="00D823B1" w:rsidRPr="004F64C2">
          <w:rPr>
            <w:rStyle w:val="Hyperlink"/>
            <w:rFonts w:ascii="Times New Roman" w:eastAsia="Times New Roman" w:hAnsi="Times New Roman" w:cs="Times New Roman"/>
            <w:sz w:val="24"/>
            <w:szCs w:val="24"/>
          </w:rPr>
          <w:t>https://doi.org/10.1215/10642684-9-1-2-181</w:t>
        </w:r>
      </w:hyperlink>
      <w:r>
        <w:rPr>
          <w:rFonts w:ascii="Times New Roman" w:eastAsia="Times New Roman" w:hAnsi="Times New Roman" w:cs="Times New Roman"/>
          <w:sz w:val="24"/>
          <w:szCs w:val="24"/>
        </w:rPr>
        <w:t>.</w:t>
      </w:r>
    </w:p>
    <w:p w14:paraId="0DE1D230" w14:textId="41ACD621" w:rsidR="00D823B1" w:rsidRDefault="00D823B1" w:rsidP="00D823B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Lorde, Audre. </w:t>
      </w:r>
      <w:r>
        <w:rPr>
          <w:rFonts w:ascii="Times New Roman" w:eastAsia="Times New Roman" w:hAnsi="Times New Roman" w:cs="Times New Roman"/>
          <w:i/>
          <w:sz w:val="24"/>
          <w:szCs w:val="24"/>
        </w:rPr>
        <w:t>Zami, a New Spelling of My Name</w:t>
      </w:r>
      <w:r>
        <w:rPr>
          <w:rFonts w:ascii="Times New Roman" w:eastAsia="Times New Roman" w:hAnsi="Times New Roman" w:cs="Times New Roman"/>
          <w:sz w:val="24"/>
          <w:szCs w:val="24"/>
        </w:rPr>
        <w:t>. Berkeley, Calif: Crossing Press, 1982.</w:t>
      </w:r>
    </w:p>
    <w:p w14:paraId="00000024" w14:textId="62060D54" w:rsidR="00103B5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Lorde, Audre. </w:t>
      </w:r>
      <w:r>
        <w:rPr>
          <w:rFonts w:ascii="Times New Roman" w:eastAsia="Times New Roman" w:hAnsi="Times New Roman" w:cs="Times New Roman"/>
          <w:i/>
          <w:sz w:val="24"/>
          <w:szCs w:val="24"/>
        </w:rPr>
        <w:t>Sister Outsider: Essays and Speeches</w:t>
      </w:r>
      <w:r>
        <w:rPr>
          <w:rFonts w:ascii="Times New Roman" w:eastAsia="Times New Roman" w:hAnsi="Times New Roman" w:cs="Times New Roman"/>
          <w:sz w:val="24"/>
          <w:szCs w:val="24"/>
        </w:rPr>
        <w:t>. Berkeley, Calif: Crossing Press, 2007.</w:t>
      </w:r>
    </w:p>
    <w:p w14:paraId="00000026" w14:textId="77777777" w:rsidR="00103B56" w:rsidRDefault="00103B56">
      <w:pPr>
        <w:spacing w:line="480" w:lineRule="auto"/>
        <w:rPr>
          <w:rFonts w:ascii="Times New Roman" w:eastAsia="Times New Roman" w:hAnsi="Times New Roman" w:cs="Times New Roman"/>
          <w:sz w:val="24"/>
          <w:szCs w:val="24"/>
        </w:rPr>
      </w:pPr>
    </w:p>
    <w:p w14:paraId="00000027" w14:textId="77777777" w:rsidR="00103B56" w:rsidRDefault="00103B56">
      <w:pPr>
        <w:spacing w:line="480" w:lineRule="auto"/>
        <w:rPr>
          <w:rFonts w:ascii="Times New Roman" w:eastAsia="Times New Roman" w:hAnsi="Times New Roman" w:cs="Times New Roman"/>
          <w:sz w:val="24"/>
          <w:szCs w:val="24"/>
        </w:rPr>
      </w:pPr>
    </w:p>
    <w:p w14:paraId="00000028" w14:textId="77777777" w:rsidR="00103B56" w:rsidRDefault="00103B56">
      <w:pPr>
        <w:spacing w:line="480" w:lineRule="auto"/>
        <w:rPr>
          <w:rFonts w:ascii="Times New Roman" w:eastAsia="Times New Roman" w:hAnsi="Times New Roman" w:cs="Times New Roman"/>
          <w:sz w:val="24"/>
          <w:szCs w:val="24"/>
        </w:rPr>
      </w:pPr>
    </w:p>
    <w:p w14:paraId="00000029" w14:textId="77777777" w:rsidR="00103B56" w:rsidRDefault="00103B56">
      <w:pPr>
        <w:spacing w:line="480" w:lineRule="auto"/>
        <w:rPr>
          <w:rFonts w:ascii="Times New Roman" w:eastAsia="Times New Roman" w:hAnsi="Times New Roman" w:cs="Times New Roman"/>
          <w:sz w:val="24"/>
          <w:szCs w:val="24"/>
        </w:rPr>
      </w:pPr>
    </w:p>
    <w:p w14:paraId="0000002A" w14:textId="77777777" w:rsidR="00103B56" w:rsidRDefault="00103B56">
      <w:pPr>
        <w:spacing w:line="480" w:lineRule="auto"/>
        <w:rPr>
          <w:rFonts w:ascii="Times New Roman" w:eastAsia="Times New Roman" w:hAnsi="Times New Roman" w:cs="Times New Roman"/>
          <w:sz w:val="24"/>
          <w:szCs w:val="24"/>
        </w:rPr>
      </w:pPr>
    </w:p>
    <w:p w14:paraId="0000002B" w14:textId="77777777" w:rsidR="00103B56" w:rsidRDefault="00103B56">
      <w:pPr>
        <w:spacing w:line="480" w:lineRule="auto"/>
        <w:rPr>
          <w:rFonts w:ascii="Times New Roman" w:eastAsia="Times New Roman" w:hAnsi="Times New Roman" w:cs="Times New Roman"/>
          <w:sz w:val="24"/>
          <w:szCs w:val="24"/>
        </w:rPr>
      </w:pPr>
    </w:p>
    <w:p w14:paraId="0000002C" w14:textId="77777777" w:rsidR="00103B56" w:rsidRDefault="00103B56">
      <w:pPr>
        <w:spacing w:line="480" w:lineRule="auto"/>
        <w:rPr>
          <w:rFonts w:ascii="Times New Roman" w:eastAsia="Times New Roman" w:hAnsi="Times New Roman" w:cs="Times New Roman"/>
          <w:sz w:val="24"/>
          <w:szCs w:val="24"/>
        </w:rPr>
      </w:pPr>
    </w:p>
    <w:p w14:paraId="0000002D" w14:textId="77777777" w:rsidR="00103B56" w:rsidRDefault="00103B56">
      <w:pPr>
        <w:spacing w:line="480" w:lineRule="auto"/>
        <w:rPr>
          <w:rFonts w:ascii="Times New Roman" w:eastAsia="Times New Roman" w:hAnsi="Times New Roman" w:cs="Times New Roman"/>
          <w:sz w:val="24"/>
          <w:szCs w:val="24"/>
        </w:rPr>
      </w:pPr>
    </w:p>
    <w:p w14:paraId="0000002E" w14:textId="77777777" w:rsidR="00103B56" w:rsidRDefault="00103B56">
      <w:pPr>
        <w:spacing w:line="480" w:lineRule="auto"/>
        <w:rPr>
          <w:rFonts w:ascii="Times New Roman" w:eastAsia="Times New Roman" w:hAnsi="Times New Roman" w:cs="Times New Roman"/>
          <w:sz w:val="24"/>
          <w:szCs w:val="24"/>
        </w:rPr>
      </w:pPr>
    </w:p>
    <w:p w14:paraId="0000002F" w14:textId="77777777" w:rsidR="00103B56" w:rsidRDefault="00103B56">
      <w:pPr>
        <w:spacing w:line="480" w:lineRule="auto"/>
        <w:rPr>
          <w:rFonts w:ascii="Times New Roman" w:eastAsia="Times New Roman" w:hAnsi="Times New Roman" w:cs="Times New Roman"/>
          <w:sz w:val="24"/>
          <w:szCs w:val="24"/>
        </w:rPr>
      </w:pPr>
    </w:p>
    <w:sectPr w:rsidR="00103B5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C5BA" w14:textId="77777777" w:rsidR="002C5AD7" w:rsidRDefault="002C5AD7">
      <w:pPr>
        <w:spacing w:line="240" w:lineRule="auto"/>
      </w:pPr>
      <w:r>
        <w:separator/>
      </w:r>
    </w:p>
  </w:endnote>
  <w:endnote w:type="continuationSeparator" w:id="0">
    <w:p w14:paraId="13E7B63B" w14:textId="77777777" w:rsidR="002C5AD7" w:rsidRDefault="002C5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24B2" w14:textId="77777777" w:rsidR="002C5AD7" w:rsidRDefault="002C5AD7">
      <w:pPr>
        <w:spacing w:line="240" w:lineRule="auto"/>
      </w:pPr>
      <w:r>
        <w:separator/>
      </w:r>
    </w:p>
  </w:footnote>
  <w:footnote w:type="continuationSeparator" w:id="0">
    <w:p w14:paraId="76A56E84" w14:textId="77777777" w:rsidR="002C5AD7" w:rsidRDefault="002C5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161101E9" w:rsidR="00103B56"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Sedar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542E7C">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56"/>
    <w:rsid w:val="00103B56"/>
    <w:rsid w:val="002C5AD7"/>
    <w:rsid w:val="00542E7C"/>
    <w:rsid w:val="00D079E9"/>
    <w:rsid w:val="00D8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BA34B6"/>
  <w15:docId w15:val="{1E6AD8A5-76FC-3E4C-9EFB-91DB17FD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823B1"/>
    <w:rPr>
      <w:color w:val="0000FF" w:themeColor="hyperlink"/>
      <w:u w:val="single"/>
    </w:rPr>
  </w:style>
  <w:style w:type="character" w:styleId="UnresolvedMention">
    <w:name w:val="Unresolved Mention"/>
    <w:basedOn w:val="DefaultParagraphFont"/>
    <w:uiPriority w:val="99"/>
    <w:semiHidden/>
    <w:unhideWhenUsed/>
    <w:rsid w:val="00D8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15/10642684-9-1-2-1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Pianka</cp:lastModifiedBy>
  <cp:revision>2</cp:revision>
  <dcterms:created xsi:type="dcterms:W3CDTF">2025-04-16T01:16:00Z</dcterms:created>
  <dcterms:modified xsi:type="dcterms:W3CDTF">2025-04-16T02:05:00Z</dcterms:modified>
</cp:coreProperties>
</file>